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3B" w:rsidRDefault="00B33204">
      <w: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B1D3CFF" wp14:editId="1BB9CB2B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2101850" cy="840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204" w:rsidRDefault="00B33204"/>
    <w:p w:rsidR="00B33204" w:rsidRDefault="00B33204"/>
    <w:p w:rsidR="00B33204" w:rsidRDefault="00B33204"/>
    <w:p w:rsidR="00B33204" w:rsidRDefault="00B33204"/>
    <w:p w:rsidR="00883E79" w:rsidRPr="00AF02F6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konkursu grantowego 2023</w:t>
      </w: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Żukowski Fundusz Młodzieżowo-Senioralny</w:t>
      </w:r>
    </w:p>
    <w:p w:rsidR="00883E79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Gminie Żukowo</w:t>
      </w:r>
    </w:p>
    <w:p w:rsidR="009729E8" w:rsidRPr="00AF02F6" w:rsidRDefault="009729E8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 Nabór</w:t>
      </w:r>
    </w:p>
    <w:p w:rsidR="00883E79" w:rsidRPr="00AF02F6" w:rsidRDefault="00883E79" w:rsidP="00883E79">
      <w:pPr>
        <w:spacing w:after="0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F02F6">
        <w:rPr>
          <w:rFonts w:cstheme="minorHAnsi"/>
          <w:b/>
          <w:color w:val="000000"/>
          <w:sz w:val="24"/>
          <w:szCs w:val="24"/>
        </w:rPr>
        <w:t xml:space="preserve">Żukowski Fundusz Młodzieżowo- Senioralny </w:t>
      </w:r>
      <w:r w:rsidRPr="00AF02F6">
        <w:rPr>
          <w:rFonts w:cstheme="minorHAnsi"/>
          <w:color w:val="000000"/>
          <w:sz w:val="24"/>
          <w:szCs w:val="24"/>
        </w:rPr>
        <w:t xml:space="preserve">to przyjazny, trwały i innowacyjny fundusz, mający na celu pobudzanie aktywności społecznej mieszkanek i mieszkańców gminy Żukowo. Skierowany jest do grup nieformalnych i organizacji pozarządowych, działających na rzecz dobra wspólnego. </w:t>
      </w:r>
      <w:r w:rsidRPr="00AF02F6">
        <w:rPr>
          <w:rFonts w:cstheme="minorHAnsi"/>
          <w:bCs/>
          <w:color w:val="000000"/>
          <w:sz w:val="24"/>
          <w:szCs w:val="24"/>
        </w:rPr>
        <w:t>Fundusz budowany jest w partnerstwie z Urzędem Gminy Żukowo.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12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I. ZAŁOŻENIA ORAZ CEL KONKURSU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</w:rPr>
        <w:t>Żukowski Fundusz Młodzieżowo- Senioralny</w:t>
      </w:r>
      <w:r w:rsidRPr="00AF02F6">
        <w:rPr>
          <w:rFonts w:asciiTheme="minorHAnsi" w:hAnsiTheme="minorHAnsi" w:cstheme="minorHAnsi"/>
        </w:rPr>
        <w:t xml:space="preserve"> jest współfinansowany przez Urząd Gminy Żukowo  zgodnie z  </w:t>
      </w:r>
      <w:r w:rsidRPr="00AF02F6">
        <w:rPr>
          <w:rFonts w:asciiTheme="minorHAnsi" w:hAnsiTheme="minorHAnsi" w:cstheme="minorHAnsi"/>
          <w:b/>
          <w:bCs/>
        </w:rPr>
        <w:t>Zarządzeniem Nr 35/2023 BURMISTRZA GMINY ŻUKOWO z dnia 16 lutego 2023 r.</w:t>
      </w:r>
      <w:r w:rsidRPr="00AF02F6">
        <w:rPr>
          <w:rFonts w:asciiTheme="minorHAnsi" w:hAnsiTheme="minorHAnsi" w:cstheme="minorHAnsi"/>
        </w:rPr>
        <w:t xml:space="preserve">.  </w:t>
      </w:r>
      <w:r w:rsidRPr="00AF02F6">
        <w:rPr>
          <w:rFonts w:asciiTheme="minorHAnsi" w:hAnsiTheme="minorHAnsi" w:cstheme="minorHAnsi"/>
          <w:b/>
          <w:bCs/>
          <w:iCs/>
        </w:rPr>
        <w:t xml:space="preserve">w sprawie ogłoszenia otwartego konkursu ofert na wybór operatora konkursu na </w:t>
      </w:r>
      <w:proofErr w:type="spellStart"/>
      <w:r w:rsidRPr="00AF02F6">
        <w:rPr>
          <w:rFonts w:asciiTheme="minorHAnsi" w:hAnsiTheme="minorHAnsi" w:cstheme="minorHAnsi"/>
          <w:b/>
          <w:bCs/>
          <w:iCs/>
        </w:rPr>
        <w:t>mikrodotacje</w:t>
      </w:r>
      <w:proofErr w:type="spellEnd"/>
      <w:r w:rsidRPr="00AF02F6">
        <w:rPr>
          <w:rFonts w:asciiTheme="minorHAnsi" w:hAnsiTheme="minorHAnsi" w:cstheme="minorHAnsi"/>
          <w:b/>
          <w:bCs/>
          <w:iCs/>
        </w:rPr>
        <w:t xml:space="preserve"> w ramach </w:t>
      </w:r>
      <w:proofErr w:type="spellStart"/>
      <w:r w:rsidRPr="00AF02F6">
        <w:rPr>
          <w:rFonts w:asciiTheme="minorHAnsi" w:hAnsiTheme="minorHAnsi" w:cstheme="minorHAnsi"/>
          <w:b/>
          <w:bCs/>
          <w:iCs/>
        </w:rPr>
        <w:t>regrantingu</w:t>
      </w:r>
      <w:proofErr w:type="spellEnd"/>
      <w:r w:rsidRPr="00AF02F6">
        <w:rPr>
          <w:rFonts w:asciiTheme="minorHAnsi" w:hAnsiTheme="minorHAnsi" w:cstheme="minorHAnsi"/>
          <w:b/>
          <w:bCs/>
          <w:iCs/>
        </w:rPr>
        <w:t xml:space="preserve"> na realizację zadań publicznych Gminy Żukowo w 2023 roku pn. „Żukowski Fundusz Młodzieżowy” w obszarze Nauki, szkolnictwa wyższego, edukacji, oświaty i wychowania oraz „Żukowski Fundusz Senioralny” w obszarze Działalności na rzecz osób w wieku emerytalnym.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</w:rPr>
      </w:pP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Cele zadań objętych konkursem: </w:t>
      </w: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1) zwiększanie aktywności społecznej mieszkańców z terenu Gminy Żukowo; </w:t>
      </w: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2) umacnianie poczucia odpowiedzialności za siebie, swoje otoczenie, wspólnotę;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3) wzmacnianie mechanizmów współpracy samorządu i organizacji pozarządowych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oraz zapewnienia im udziału w realizacji zadań własnych samorządu służących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rozwojowi gminy;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4) wprowadzanie nowatorskich i bardziej efektywnych działań na rzecz mieszkańców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5) uzupełnianie działań gminy w zakresie nie obejmowanym przez struktury samorządowe;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6) upowszechnianie i wprowadzanie w życie postanowień ustawy o działalności pożytku publicznego i o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wolontriacie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7) efektywniejsze wydatkowanie środków publicznych; </w:t>
      </w:r>
    </w:p>
    <w:p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8) poszerzanie postaw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proobywatelskich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, przede wszystkim wolontariatu;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9) wsparcie aktywności społecznej seniorów (osób w wieku 60 lat i więcej) poprzez udzielenie dotacji na wsparcie realizacji inicjatyw senioralnych;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10) wsparcie seniorów w realizacji pomysłów na rzecz lokalnej społeczności ze szczególnym uwzględnieniem wydarzeń i inicjatyw z udziałem seniorów i dla seniorów</w:t>
      </w:r>
      <w:r w:rsidR="004379CA">
        <w:rPr>
          <w:rFonts w:asciiTheme="minorHAnsi" w:hAnsiTheme="minorHAnsi" w:cstheme="minorHAnsi"/>
          <w:sz w:val="22"/>
          <w:szCs w:val="22"/>
        </w:rPr>
        <w:t xml:space="preserve"> ( 60 + )</w:t>
      </w:r>
      <w:r w:rsidRPr="00AF02F6">
        <w:rPr>
          <w:rFonts w:asciiTheme="minorHAnsi" w:hAnsiTheme="minorHAnsi" w:cstheme="minorHAnsi"/>
          <w:sz w:val="22"/>
          <w:szCs w:val="22"/>
        </w:rPr>
        <w:t xml:space="preserve"> tzw. działania pro senioralne np. Spotkania Seniorów, Kluby Seniora itp.;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11) wspieranie aktywności lokalnej podejmowanej na rzecz szeroko pojętego dobra wspólnego poprzez realizację inicjatyw skierowanych do dzieci i młodzieży</w:t>
      </w:r>
      <w:r w:rsidR="004379CA">
        <w:rPr>
          <w:rFonts w:asciiTheme="minorHAnsi" w:hAnsiTheme="minorHAnsi" w:cstheme="minorHAnsi"/>
          <w:sz w:val="22"/>
          <w:szCs w:val="22"/>
        </w:rPr>
        <w:t xml:space="preserve">  ( 10 -24 lata )</w:t>
      </w:r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12) wsparcie dzieci i młodzieży w realizacji pomysłów na rzecz lokalnej społeczności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w tym m.in. inicjatyw młodzieżowych, edukacji nieformalnej, wyrównywania szans 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  <w:sz w:val="22"/>
          <w:szCs w:val="22"/>
        </w:rPr>
        <w:lastRenderedPageBreak/>
        <w:t>edukacyjnych dzieci i młodzieży z terenu Gminy Żukowo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  <w:u w:val="single"/>
        </w:rPr>
        <w:t>Cele szczegółowe</w:t>
      </w:r>
      <w:r w:rsidRPr="00AF02F6">
        <w:rPr>
          <w:rFonts w:cstheme="minorHAnsi"/>
          <w:color w:val="000000"/>
        </w:rPr>
        <w:t>:</w:t>
      </w:r>
    </w:p>
    <w:p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Poprawa samoorganizacji społecznej.</w:t>
      </w:r>
    </w:p>
    <w:p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Wzrost znaczenia sektora obywatelskiego w życiu publicznym.</w:t>
      </w:r>
    </w:p>
    <w:p w:rsidR="00883E79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Wzmocnienie instytucjonalne sektora obywatelskiego w Polsce.</w:t>
      </w:r>
    </w:p>
    <w:p w:rsidR="004379CA" w:rsidRDefault="004379CA" w:rsidP="004379CA">
      <w:pPr>
        <w:spacing w:after="0"/>
        <w:jc w:val="both"/>
        <w:rPr>
          <w:rFonts w:cstheme="minorHAnsi"/>
          <w:color w:val="000000"/>
        </w:rPr>
      </w:pPr>
    </w:p>
    <w:p w:rsidR="004379CA" w:rsidRPr="00AF02F6" w:rsidRDefault="004379CA" w:rsidP="004379CA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W ramach konkursu można się ubiegać o następujący rodzaj dofinansowania:</w:t>
      </w:r>
    </w:p>
    <w:p w:rsidR="00883E79" w:rsidRPr="00AF02F6" w:rsidRDefault="00883E79" w:rsidP="004379CA">
      <w:pPr>
        <w:spacing w:after="60"/>
        <w:ind w:left="284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• na działania ze sfery pożytku publicznego (mini-grant do 1 000 zł lub grant do 6 000 zł),</w:t>
      </w: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>Dofinansowanie można przeznaczyć tylko i wyłącznie na realizację projektów na obszarze Gminy Żukowo i/lub na rzecz jej mieszkańców!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Dofinansowanie można przeznaczyć na: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1. realizację działań w następujących sferach pożytku publicznego, tj. w sferze: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  <w:bCs/>
          <w:sz w:val="20"/>
          <w:szCs w:val="20"/>
        </w:rPr>
        <w:t xml:space="preserve">-  </w:t>
      </w:r>
      <w:r w:rsidRPr="00AF02F6">
        <w:rPr>
          <w:rFonts w:asciiTheme="minorHAnsi" w:hAnsiTheme="minorHAnsi" w:cstheme="minorHAnsi"/>
          <w:b/>
          <w:bCs/>
          <w:iCs/>
        </w:rPr>
        <w:t xml:space="preserve"> w obszarze Nauki, szkolnictwa wyższego, edukacji, oświaty i wychowania  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  <w:bCs/>
          <w:iCs/>
        </w:rPr>
        <w:t xml:space="preserve"> - w obszarze Działalności na rzecz osób w wieku emerytalnym.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II. KTO MOŻE UBIEGAĆ SIĘ O DOFINANSOWANIE?</w:t>
      </w:r>
    </w:p>
    <w:p w:rsidR="00883E79" w:rsidRPr="00AF02F6" w:rsidRDefault="00883E79" w:rsidP="00883E79">
      <w:pPr>
        <w:spacing w:after="6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</w:rPr>
        <w:t>Program adresowany jest do: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color w:val="000000"/>
        </w:rPr>
        <w:t>organizacji pozarządowych</w:t>
      </w:r>
      <w:r w:rsidRPr="00AF02F6">
        <w:rPr>
          <w:rFonts w:asciiTheme="minorHAnsi" w:hAnsiTheme="minorHAnsi" w:cstheme="minorHAnsi"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posiadających osobowość (lub tzw. ułomną osobowość) prawną (wpisanych do KRS lub rejestru prowadzonego przez Starostwo Powiatowe </w:t>
      </w:r>
      <w:r w:rsidRPr="00AF02F6">
        <w:rPr>
          <w:rFonts w:asciiTheme="minorHAnsi" w:hAnsiTheme="minorHAnsi" w:cstheme="minorHAnsi"/>
          <w:color w:val="000000"/>
        </w:rPr>
        <w:br/>
        <w:t xml:space="preserve">– w przypadku klubów sportowych i stowarzyszeń zwykłych lub rejestru prowadzonego </w:t>
      </w:r>
      <w:r w:rsidRPr="00AF02F6">
        <w:rPr>
          <w:rFonts w:asciiTheme="minorHAnsi" w:hAnsiTheme="minorHAnsi" w:cstheme="minorHAnsi"/>
          <w:color w:val="000000"/>
        </w:rPr>
        <w:br/>
        <w:t xml:space="preserve">przez Agencję Restrukturyzacji i Modernizacji Rolnictwa – w przypadku kół gospodyń wiejskich)  (tj. fundacji, stowarzyszeń, oddziałów Caritas zarejestrowanych w KRS, </w:t>
      </w:r>
      <w:r w:rsidRPr="00AF02F6">
        <w:rPr>
          <w:rFonts w:asciiTheme="minorHAnsi" w:hAnsiTheme="minorHAnsi" w:cstheme="minorHAnsi"/>
          <w:bCs/>
          <w:color w:val="000000"/>
        </w:rPr>
        <w:t>klubów sportowych i stowarzyszeń zwykłych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zarejestrowanych w ewidencji Starosty i KGW w rejestrze ARiMR), </w:t>
      </w:r>
      <w:r w:rsidRPr="00AF02F6">
        <w:rPr>
          <w:rFonts w:asciiTheme="minorHAnsi" w:hAnsiTheme="minorHAnsi" w:cstheme="minorHAnsi"/>
          <w:b/>
          <w:color w:val="000000"/>
        </w:rPr>
        <w:t>z wyłączeniem</w:t>
      </w:r>
      <w:r w:rsidRPr="00AF02F6">
        <w:rPr>
          <w:rFonts w:asciiTheme="minorHAnsi" w:hAnsiTheme="minorHAnsi" w:cstheme="minorHAnsi"/>
          <w:color w:val="000000"/>
        </w:rPr>
        <w:t xml:space="preserve"> 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fundacji skarbu państwa i ich oddziałów, fundacji utworzonych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 xml:space="preserve">przez partie polityczne, spółdzielni socjalnych i mieszkaniowych, stowarzyszeń samorządów lokalnych, Lokalnych Grup Działania i Lokalnych Grup Rybackich, Lokalnych Organizacji Turystycznych (działających na podstawie Ustawy z dnia 25 czerwca 1999 r. o Polskiej Organizacji Turystycznej i w oparciu o ustawę prawo o stowarzyszeniach, zgodnie z Art. 4. Ustawy o POT) oraz związków stowarzyszeń. Do konkursu nie mogą aplikować organizacje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>w likwidacji!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 xml:space="preserve">grup nieformalnych </w:t>
      </w:r>
      <w:r w:rsidRPr="00AF02F6">
        <w:rPr>
          <w:rFonts w:asciiTheme="minorHAnsi" w:hAnsiTheme="minorHAnsi" w:cstheme="minorHAnsi"/>
          <w:bCs/>
          <w:color w:val="000000"/>
        </w:rPr>
        <w:t>(tutaj: także oddziały terenowe organizacji nieposiadające osobowości prawnej)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,  w tym grup samopomocowych, </w:t>
      </w:r>
      <w:r w:rsidRPr="00AF02F6">
        <w:rPr>
          <w:rFonts w:asciiTheme="minorHAnsi" w:hAnsiTheme="minorHAnsi" w:cstheme="minorHAnsi"/>
          <w:b/>
          <w:color w:val="000000"/>
        </w:rPr>
        <w:t>w których imieniu wniosek złoży organizacja pozarządowa</w:t>
      </w:r>
      <w:r w:rsidRPr="00AF02F6">
        <w:rPr>
          <w:rFonts w:asciiTheme="minorHAnsi" w:hAnsiTheme="minorHAnsi" w:cstheme="minorHAnsi"/>
          <w:color w:val="000000"/>
        </w:rPr>
        <w:t xml:space="preserve"> Grupa nieformalna to </w:t>
      </w:r>
      <w:r w:rsidRPr="00AF02F6">
        <w:rPr>
          <w:rFonts w:asciiTheme="minorHAnsi" w:hAnsiTheme="minorHAnsi" w:cstheme="minorHAnsi"/>
          <w:bCs/>
          <w:color w:val="000000"/>
        </w:rPr>
        <w:t>minimum 3 osoby realizujące lub chcące realizować wspólnie działania w sferze pożytku publicznego, a nie posiadające osobowości prawnej. Grupa samopomocowa to grupa nieformalna działająca głównie na rzecz swoich członków oraz własnego otoczenia.</w:t>
      </w:r>
    </w:p>
    <w:p w:rsidR="00883E79" w:rsidRPr="00AF02F6" w:rsidRDefault="00883E79" w:rsidP="00883E79">
      <w:pPr>
        <w:pStyle w:val="Akapitzlist1"/>
        <w:spacing w:after="60"/>
        <w:ind w:left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color w:val="000000"/>
        </w:rPr>
        <w:t>O dofinansowanie mogą się ubiegać także grupy młodzieżowe (np. drużyny harcerskie, koła zainteresowań, grupy składające się z wolontariuszy, uczniów czy studentów)!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>grup nieformalnych, w tym grup samopomocowych, występujących z wnioskiem samodzielnie.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Podmioty niewymienione powyżej nie mogą składać wniosków do konkursu!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  <w:sz w:val="18"/>
          <w:szCs w:val="18"/>
          <w:u w:val="single"/>
        </w:rPr>
      </w:pPr>
    </w:p>
    <w:p w:rsidR="004379CA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Do konkursu można złożyć maksymalnie 1 wniosek</w:t>
      </w:r>
      <w:r w:rsidRPr="00AF02F6">
        <w:rPr>
          <w:rFonts w:cstheme="minorHAnsi"/>
          <w:b/>
          <w:bCs/>
          <w:color w:val="000000"/>
        </w:rPr>
        <w:t>.</w:t>
      </w:r>
      <w:r w:rsidR="004379CA">
        <w:rPr>
          <w:rFonts w:cstheme="minorHAnsi"/>
          <w:color w:val="000000"/>
        </w:rPr>
        <w:t xml:space="preserve"> </w:t>
      </w:r>
    </w:p>
    <w:p w:rsidR="00883E79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 Limit 1 wniosku nie dotyczy sytuacji, kiedy organizacja „udziela </w:t>
      </w:r>
      <w:r w:rsidR="004379CA">
        <w:rPr>
          <w:rFonts w:cstheme="minorHAnsi"/>
          <w:color w:val="000000"/>
        </w:rPr>
        <w:t xml:space="preserve"> </w:t>
      </w:r>
      <w:r w:rsidRPr="00AF02F6">
        <w:rPr>
          <w:rFonts w:cstheme="minorHAnsi"/>
          <w:color w:val="000000"/>
        </w:rPr>
        <w:t>osobowości prawnej” kilku grupom nieformalnym bądź sama wnioskuje i jednocześnie występuje jako patron grupy nieformalnej!</w:t>
      </w:r>
    </w:p>
    <w:p w:rsidR="00883E79" w:rsidRPr="00AF02F6" w:rsidRDefault="00883E79" w:rsidP="00883E79">
      <w:pPr>
        <w:spacing w:after="24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t xml:space="preserve">O ile to możliwe, zachęcamy grupy nieformalne do nawiązania współpracy z organizacją pozarządową, celem złożenia wniosku aplikacyjnego do konkursu. W sytuacji, gdy w najbliższym otoczeniu nie ma żadnej organizacji, która mogłaby „użyczyć osobowości prawnej”, grupa może samodzielnie zwrócić się do Operatora z wnioskiem, </w:t>
      </w:r>
      <w:r w:rsidRPr="00AF02F6">
        <w:rPr>
          <w:rFonts w:cstheme="minorHAnsi"/>
          <w:color w:val="000000"/>
          <w:u w:val="single"/>
        </w:rPr>
        <w:t>jednakże wcześniej powinna z nim ten fakt skonsultować</w:t>
      </w:r>
      <w:r w:rsidRPr="00AF02F6">
        <w:rPr>
          <w:rFonts w:cstheme="minorHAnsi"/>
          <w:color w:val="000000"/>
        </w:rPr>
        <w:t>.</w:t>
      </w:r>
    </w:p>
    <w:p w:rsidR="004379CA" w:rsidRDefault="004379CA" w:rsidP="00883E79">
      <w:pPr>
        <w:spacing w:after="0"/>
        <w:jc w:val="both"/>
        <w:rPr>
          <w:rFonts w:cstheme="minorHAnsi"/>
          <w:b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 xml:space="preserve">W konkursie mogą wziąć udział te organizacje oraz grupy, które mają siedzibę na terenie województwa pomorskiego oraz planują prowadzić działania na obszarze Gminy Żukowo </w:t>
      </w:r>
      <w:r w:rsidRPr="00AF02F6">
        <w:rPr>
          <w:rFonts w:cstheme="minorHAnsi"/>
          <w:b/>
        </w:rPr>
        <w:br/>
        <w:t>i/lub na rzecz jej mieszkańców!</w:t>
      </w:r>
    </w:p>
    <w:p w:rsidR="00883E79" w:rsidRPr="00AF02F6" w:rsidRDefault="00883E79" w:rsidP="00883E79">
      <w:pPr>
        <w:spacing w:after="60"/>
        <w:jc w:val="both"/>
        <w:rPr>
          <w:rFonts w:cstheme="minorHAnsi"/>
          <w:b/>
          <w:color w:val="000000"/>
          <w:sz w:val="8"/>
          <w:szCs w:val="8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III. JAKIEGO RODZAJU KOSZTY MOGĄ BYĆ FINANSOWANE?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można</w:t>
      </w:r>
      <w:r w:rsidRPr="00AF02F6">
        <w:rPr>
          <w:rFonts w:cstheme="minorHAnsi"/>
          <w:color w:val="000000"/>
        </w:rPr>
        <w:t xml:space="preserve"> finansować koszty służące osiągnięciu zakładanych we wniosku celów, np.</w:t>
      </w:r>
    </w:p>
    <w:p w:rsidR="00883E79" w:rsidRPr="00AF02F6" w:rsidRDefault="00883E79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lang w:val="pl-PL"/>
        </w:rPr>
      </w:pPr>
      <w:r w:rsidRPr="00AF02F6">
        <w:rPr>
          <w:rFonts w:asciiTheme="minorHAnsi" w:hAnsiTheme="minorHAnsi" w:cstheme="minorHAnsi"/>
          <w:b/>
          <w:color w:val="000000"/>
          <w:lang w:val="pl-PL"/>
        </w:rPr>
        <w:t>a) w konkursie na dofinansowanie realizacji  inicjatywy lub projekt</w:t>
      </w:r>
      <w:r w:rsidR="004379CA">
        <w:rPr>
          <w:rFonts w:asciiTheme="minorHAnsi" w:hAnsiTheme="minorHAnsi" w:cstheme="minorHAnsi"/>
          <w:b/>
          <w:color w:val="000000"/>
          <w:lang w:val="pl-PL"/>
        </w:rPr>
        <w:t>u ze sfery pożytku publicznego :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zakup materiałów biurowych, artykułów plastycznych i innych materiałów, np. do zajęć </w:t>
      </w:r>
      <w:r w:rsidRPr="00AF02F6">
        <w:rPr>
          <w:rFonts w:asciiTheme="minorHAnsi" w:hAnsiTheme="minorHAnsi" w:cstheme="minorHAnsi"/>
          <w:bCs/>
          <w:color w:val="000000"/>
        </w:rPr>
        <w:br/>
        <w:t>i warsztatów,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koszty koordynacji i zarządzania projektem (</w:t>
      </w:r>
      <w:r w:rsidRPr="00AF02F6">
        <w:rPr>
          <w:rFonts w:asciiTheme="minorHAnsi" w:hAnsiTheme="minorHAnsi" w:cstheme="minorHAnsi"/>
          <w:bCs/>
          <w:color w:val="000000"/>
          <w:u w:val="single"/>
        </w:rPr>
        <w:t xml:space="preserve">maks. 20% kwoty dotacji na koszty administracyjne, </w:t>
      </w:r>
      <w:r w:rsidRPr="00AF02F6">
        <w:rPr>
          <w:rFonts w:asciiTheme="minorHAnsi" w:hAnsiTheme="minorHAnsi" w:cstheme="minorHAnsi"/>
          <w:bCs/>
          <w:color w:val="000000"/>
          <w:u w:val="single"/>
        </w:rPr>
        <w:br/>
        <w:t>w tym do 10% na koszty rozliczenia projektu</w:t>
      </w:r>
      <w:r w:rsidRPr="00AF02F6">
        <w:rPr>
          <w:rFonts w:asciiTheme="minorHAnsi" w:hAnsiTheme="minorHAnsi" w:cstheme="minorHAnsi"/>
          <w:bCs/>
          <w:color w:val="000000"/>
        </w:rPr>
        <w:t>),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koszty podróży krajowych i zagranicznych,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wynagrodzenia specjalistów, honoraria,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wynajem </w:t>
      </w:r>
      <w:proofErr w:type="spellStart"/>
      <w:r w:rsidRPr="00AF02F6">
        <w:rPr>
          <w:rFonts w:asciiTheme="minorHAnsi" w:hAnsiTheme="minorHAnsi" w:cstheme="minorHAnsi"/>
          <w:bCs/>
          <w:color w:val="000000"/>
        </w:rPr>
        <w:t>sal</w:t>
      </w:r>
      <w:proofErr w:type="spellEnd"/>
      <w:r w:rsidRPr="00AF02F6">
        <w:rPr>
          <w:rFonts w:asciiTheme="minorHAnsi" w:hAnsiTheme="minorHAnsi" w:cstheme="minorHAnsi"/>
          <w:bCs/>
          <w:color w:val="000000"/>
        </w:rPr>
        <w:t>, sprzętu, nagłośnienia, transportu,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koszty druku oraz promocji,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 elementów wyposażenia i sprzętu, jeżeli jest to merytorycznie uzasadnione.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nie można</w:t>
      </w:r>
      <w:r w:rsidRPr="00AF02F6">
        <w:rPr>
          <w:rFonts w:cstheme="minorHAnsi"/>
          <w:color w:val="000000"/>
        </w:rPr>
        <w:t xml:space="preserve"> finansować: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udzielania pożyczek,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przedsięwzięć, które zostały już zrealizowane,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celów religijnych i politycznych oraz uprawiania kultu religijnego,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zakupu środków trwałych i wyposażenia, który nie jest merytorycznie uzasadniony,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bezpośredniej pomocy finansowej dla osób fizycznych,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inwestycji (np. </w:t>
      </w:r>
      <w:bookmarkStart w:id="0" w:name="OLE_LINK5"/>
      <w:r w:rsidRPr="00AF02F6">
        <w:rPr>
          <w:rFonts w:asciiTheme="minorHAnsi" w:hAnsiTheme="minorHAnsi" w:cstheme="minorHAnsi"/>
          <w:bCs/>
          <w:color w:val="000000"/>
        </w:rPr>
        <w:t>zakup gruntów, budowa obiektów przemysłowych, oczyszczalni ścieków itp.)</w:t>
      </w:r>
      <w:bookmarkEnd w:id="0"/>
      <w:r w:rsidRPr="00AF02F6">
        <w:rPr>
          <w:rFonts w:asciiTheme="minorHAnsi" w:hAnsiTheme="minorHAnsi" w:cstheme="minorHAnsi"/>
          <w:bCs/>
          <w:color w:val="000000"/>
        </w:rPr>
        <w:t xml:space="preserve">, 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podatku od towarów i usług, jeśli istnieje możliwość odzyskania lub odliczenia tego podatku,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tworzenia kapitału żelaznego organizacji,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kosztów ponoszonych za granicą,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kar, grzywien i odsetek karnych,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zakupu napojów alkoholowych, wyrobów tytoniowych i innych używek,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</w:rPr>
        <w:t xml:space="preserve">podstawowej działalności instytucji publicznych wynikającej z właściwych im ustaw, 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finansowania podatku dochodowego od osób prawnych,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120"/>
        <w:ind w:left="360" w:hanging="357"/>
        <w:jc w:val="both"/>
        <w:rPr>
          <w:rFonts w:asciiTheme="minorHAnsi" w:hAnsiTheme="minorHAnsi" w:cstheme="minorHAnsi"/>
          <w:lang w:val="en-US"/>
        </w:rPr>
      </w:pPr>
      <w:r w:rsidRPr="00AF02F6">
        <w:rPr>
          <w:rFonts w:asciiTheme="minorHAnsi" w:hAnsiTheme="minorHAnsi" w:cstheme="minorHAnsi"/>
        </w:rPr>
        <w:t>prowadzenia działalności gospodarczej.</w:t>
      </w:r>
    </w:p>
    <w:p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W ramach konkursu nie można finansować zakupu środków trwałych, tj. produktów o wartości jednostkowej min. 10000zł (także w opcji współfinansowania wydatków z dotacji i innych źródeł)</w:t>
      </w:r>
      <w:r w:rsidRPr="00AF02F6">
        <w:rPr>
          <w:rFonts w:cstheme="minorHAnsi"/>
          <w:b/>
          <w:bCs/>
          <w:color w:val="000000"/>
        </w:rPr>
        <w:t xml:space="preserve">! </w:t>
      </w:r>
    </w:p>
    <w:p w:rsidR="00883E79" w:rsidRPr="00AF02F6" w:rsidRDefault="00883E79" w:rsidP="00883E79">
      <w:pPr>
        <w:spacing w:after="60"/>
        <w:jc w:val="both"/>
        <w:rPr>
          <w:rFonts w:cstheme="minorHAnsi"/>
          <w:bCs/>
        </w:rPr>
      </w:pPr>
      <w:r w:rsidRPr="00AF02F6">
        <w:rPr>
          <w:rFonts w:cstheme="minorHAnsi"/>
          <w:bCs/>
        </w:rPr>
        <w:t>UWAGA: Od uczestników działań projektowych nie można pobierać opłat.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Koszty będą uznane za kwalifikowane tylko wtedy, gdy są bezpośrednio związane z realizowanym projektem; są niezbędne do jego realizacji oraz racjonalnie skalkulowane w oparciu o ceny rynkowe.</w:t>
      </w: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IV. SPOSÓB WYŁANIANIA REALIZATORÓW PROJEKTÓW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Operatorzy dokonają oceny formalnej w oparciu o następujące kryteria: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lastRenderedPageBreak/>
        <w:t xml:space="preserve">wniosek został złożony w trakcie </w:t>
      </w:r>
      <w:r w:rsidR="00F80BFB">
        <w:rPr>
          <w:rFonts w:cstheme="minorHAnsi"/>
          <w:bCs/>
          <w:color w:val="000000"/>
        </w:rPr>
        <w:t xml:space="preserve"> naboru do </w:t>
      </w:r>
      <w:r w:rsidRPr="00AF02F6">
        <w:rPr>
          <w:rFonts w:cstheme="minorHAnsi"/>
          <w:bCs/>
          <w:color w:val="000000"/>
        </w:rPr>
        <w:t xml:space="preserve">konkursu, tj. </w:t>
      </w:r>
      <w:r w:rsidRPr="00AF02F6">
        <w:rPr>
          <w:rFonts w:cstheme="minorHAnsi"/>
          <w:b/>
          <w:bCs/>
          <w:color w:val="000000"/>
        </w:rPr>
        <w:t>od</w:t>
      </w:r>
      <w:r w:rsidR="009729E8">
        <w:rPr>
          <w:rFonts w:cstheme="minorHAnsi"/>
          <w:b/>
          <w:bCs/>
          <w:color w:val="000000"/>
        </w:rPr>
        <w:t xml:space="preserve"> 10 lipca do 30 lipca</w:t>
      </w:r>
      <w:r w:rsidRPr="00AF02F6">
        <w:rPr>
          <w:rFonts w:cstheme="minorHAnsi"/>
          <w:b/>
          <w:bCs/>
          <w:color w:val="000000"/>
        </w:rPr>
        <w:t xml:space="preserve"> 2023 – dla dotacji  na realizację inicjatywy lub projektu ze sfery pożytku publicznego </w:t>
      </w:r>
      <w:r w:rsidR="009729E8">
        <w:rPr>
          <w:rFonts w:cstheme="minorHAnsi"/>
          <w:bCs/>
          <w:color w:val="000000"/>
        </w:rPr>
        <w:t>w generatorze wniosków</w:t>
      </w:r>
      <w:r w:rsidRPr="00AF02F6">
        <w:rPr>
          <w:rFonts w:cstheme="minorHAnsi"/>
          <w:bCs/>
          <w:color w:val="000000"/>
        </w:rPr>
        <w:t xml:space="preserve"> i jest kompletny (tzn. zawiera odpowiedzi na wszystkie pytania).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wniosek jest złożony przez organizację lub grupę uprawnioną do udziału w konkursie, </w:t>
      </w:r>
      <w:r w:rsidRPr="00AF02F6">
        <w:rPr>
          <w:rFonts w:cstheme="minorHAnsi"/>
          <w:bCs/>
          <w:color w:val="000000"/>
        </w:rPr>
        <w:br/>
        <w:t>zgodnie z wytycznymi przedstawionymi w części II Regulaminu.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harmonogram </w:t>
      </w:r>
      <w:bookmarkStart w:id="1" w:name="_Hlk486599020"/>
      <w:r w:rsidRPr="00AF02F6">
        <w:rPr>
          <w:rFonts w:cstheme="minorHAnsi"/>
          <w:bCs/>
          <w:color w:val="000000"/>
        </w:rPr>
        <w:t xml:space="preserve">działań </w:t>
      </w:r>
      <w:bookmarkEnd w:id="1"/>
      <w:r w:rsidRPr="00AF02F6">
        <w:rPr>
          <w:rFonts w:cstheme="minorHAnsi"/>
          <w:b/>
          <w:bCs/>
          <w:color w:val="000000"/>
        </w:rPr>
        <w:t xml:space="preserve">na realizację inicjatywy lub projektu ze sfery pożytku publicznego </w:t>
      </w:r>
      <w:r w:rsidRPr="00AF02F6">
        <w:rPr>
          <w:rFonts w:cstheme="minorHAnsi"/>
          <w:bCs/>
          <w:color w:val="000000"/>
        </w:rPr>
        <w:t xml:space="preserve">jest przewidziany na okres między </w:t>
      </w:r>
      <w:r w:rsidR="009729E8">
        <w:rPr>
          <w:rFonts w:cstheme="minorHAnsi"/>
          <w:b/>
          <w:bCs/>
          <w:color w:val="000000"/>
        </w:rPr>
        <w:t>1 sierpnia</w:t>
      </w:r>
      <w:r w:rsidRPr="00AF02F6">
        <w:rPr>
          <w:rFonts w:cstheme="minorHAnsi"/>
          <w:b/>
          <w:bCs/>
          <w:color w:val="000000"/>
        </w:rPr>
        <w:t xml:space="preserve"> a 30 listopada 2023 r</w:t>
      </w:r>
      <w:r w:rsidRPr="00AF02F6">
        <w:rPr>
          <w:rFonts w:cstheme="minorHAnsi"/>
          <w:bCs/>
          <w:color w:val="000000"/>
        </w:rPr>
        <w:t>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przedstawiony we wniosku budżet jest prawidłowo wypełniony (nie zawiera błędów rachunkowych).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kwota wnioskowanego wsparcia finansowego nie przekracza 6.000 złotych na realizację inicjatywy lub projektu ze sfery pożytku publicznego (w przypadku mini-grantów – kwota wnioskowanego wsparcia finansowego nie przekracza 1 000 złotych) 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środki z wnioskowanego wsparcia finansowego nie zostały zaplanowane na zakup środków trwałych (tj. produktów o wartości jednostkowej minimum 10 000 zł).</w:t>
      </w:r>
    </w:p>
    <w:p w:rsidR="00F80BFB" w:rsidRDefault="00883E79" w:rsidP="00883E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Cs/>
          <w:color w:val="000000"/>
        </w:rPr>
        <w:t>w ramach składanej oferty nie przewiduje się pobierania opłat od uczestników działań.</w:t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color w:val="000000"/>
        </w:rPr>
        <w:t>Wnioski na działania ze sfery pożytku publicznego, które spełnią wszystkie powyższe wymagania formalne, zostaną przekazane do</w:t>
      </w:r>
      <w:r w:rsidR="00F80BFB" w:rsidRPr="00F80BFB">
        <w:rPr>
          <w:rFonts w:cstheme="minorHAnsi"/>
          <w:color w:val="000000"/>
        </w:rPr>
        <w:t xml:space="preserve"> oceny merytorycznej gminnej komisji grantowej powołanej przez Operatora</w:t>
      </w:r>
      <w:r w:rsidRPr="00F80BFB">
        <w:rPr>
          <w:rFonts w:cstheme="minorHAnsi"/>
          <w:color w:val="000000"/>
        </w:rPr>
        <w:t xml:space="preserve"> Funduszu. W skład Komisji wchodzą przedstawiciele Operatora (osoby nie konsultujące ofert),  lokalne autorytety  i  eksperci,  w  tym  m.in.  doradcy  ds.  NGO  i trenerzy,  osoby zajmujące się animacją społeczną oraz przedstawiciele podmiotów współfinansujących konkurs. Wnioski ocenione pozytywnie (minimum </w:t>
      </w:r>
      <w:r w:rsidRPr="00F80BFB">
        <w:rPr>
          <w:rFonts w:cstheme="minorHAnsi"/>
          <w:b/>
          <w:bCs/>
          <w:color w:val="000000"/>
        </w:rPr>
        <w:t>60%</w:t>
      </w:r>
      <w:r w:rsidRPr="00F80BFB">
        <w:rPr>
          <w:rFonts w:cstheme="minorHAnsi"/>
          <w:color w:val="000000"/>
        </w:rPr>
        <w:t xml:space="preserve"> maksymalnej liczby punktów) przejdą do </w:t>
      </w:r>
      <w:r w:rsidRPr="00F80BFB">
        <w:rPr>
          <w:rFonts w:cstheme="minorHAnsi"/>
          <w:b/>
          <w:bCs/>
          <w:color w:val="000000"/>
        </w:rPr>
        <w:t>drugiego etapu</w:t>
      </w:r>
      <w:r w:rsidRPr="00F80BFB">
        <w:rPr>
          <w:rFonts w:cstheme="minorHAnsi"/>
          <w:color w:val="000000"/>
        </w:rPr>
        <w:t xml:space="preserve">, który będzie polegał na </w:t>
      </w:r>
      <w:r w:rsidRPr="00F80BFB">
        <w:rPr>
          <w:rFonts w:cstheme="minorHAnsi"/>
          <w:b/>
          <w:bCs/>
          <w:color w:val="000000"/>
        </w:rPr>
        <w:t>5-minutowym spotkaniu komisji z przedstawicielami organizacji lub grupy</w:t>
      </w:r>
      <w:r w:rsidRPr="00F80BFB">
        <w:rPr>
          <w:rFonts w:cstheme="minorHAnsi"/>
          <w:color w:val="000000"/>
        </w:rPr>
        <w:t xml:space="preserve"> (forma spotkania do ustalenia z lokalnym Operatorem). Drugi etap będzie przeprowadzony </w:t>
      </w:r>
      <w:r w:rsidR="009729E8">
        <w:rPr>
          <w:rFonts w:cstheme="minorHAnsi"/>
          <w:b/>
          <w:bCs/>
          <w:color w:val="000000"/>
        </w:rPr>
        <w:t>1 sierpnia</w:t>
      </w:r>
      <w:r w:rsidRPr="00F80BFB">
        <w:rPr>
          <w:rFonts w:cstheme="minorHAnsi"/>
          <w:b/>
          <w:bCs/>
          <w:color w:val="000000"/>
        </w:rPr>
        <w:t xml:space="preserve"> 2023</w:t>
      </w:r>
      <w:r w:rsidRPr="00F80BFB">
        <w:rPr>
          <w:rFonts w:cstheme="minorHAnsi"/>
          <w:color w:val="000000"/>
        </w:rPr>
        <w:t xml:space="preserve">. </w:t>
      </w:r>
    </w:p>
    <w:p w:rsidR="00883E79" w:rsidRPr="00F80BFB" w:rsidRDefault="00883E79" w:rsidP="00883E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/>
          <w:bCs/>
          <w:color w:val="000000"/>
        </w:rPr>
        <w:t>UWAGA:</w:t>
      </w:r>
      <w:r w:rsidRPr="00F80BFB">
        <w:rPr>
          <w:rFonts w:cstheme="minorHAnsi"/>
          <w:color w:val="000000"/>
        </w:rPr>
        <w:t xml:space="preserve"> Brak spotkania z komisją (w jakiejkolwiek formie</w:t>
      </w:r>
      <w:r w:rsidR="00F80BFB">
        <w:rPr>
          <w:rFonts w:cstheme="minorHAnsi"/>
          <w:color w:val="000000"/>
        </w:rPr>
        <w:t>- stacjonarnej lub on-line</w:t>
      </w:r>
      <w:r w:rsidRPr="00F80BFB">
        <w:rPr>
          <w:rFonts w:cstheme="minorHAnsi"/>
          <w:color w:val="000000"/>
        </w:rPr>
        <w:t>) może skutkować nie rekomendowaniem wniosku do dofinansowania!</w:t>
      </w:r>
    </w:p>
    <w:p w:rsidR="00883E79" w:rsidRPr="00AF02F6" w:rsidRDefault="00883E79" w:rsidP="00883E79">
      <w:pPr>
        <w:spacing w:after="60" w:line="240" w:lineRule="auto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UWAGA!</w:t>
      </w:r>
    </w:p>
    <w:p w:rsidR="00883E79" w:rsidRPr="00AF02F6" w:rsidRDefault="00883E79" w:rsidP="00883E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2F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Ostateczną ocenę merytoryczną wniosku przyznają poszczególne komisje konkursowe na podstawie karty oceny merytorycznej, w oparciu o informacje zawarte w złożonym formularzu, jak i o informacje przekazane przez Wnioskodawcę podczas spotkania z komisją, w drugim etapie oceny merytorycznej. </w:t>
      </w:r>
    </w:p>
    <w:p w:rsidR="00883E79" w:rsidRPr="00AF02F6" w:rsidRDefault="00883E79" w:rsidP="00883E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2F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Punktacja wniosku przyznana przez komisję oceniającą w pierwszy etapie oceny, może ulec zmianie po drugim etapie oceny merytorycznej – na podstawie weryfikacji wniosku podczas spotkania z grupą inicjatywną/organizacją.</w:t>
      </w:r>
    </w:p>
    <w:p w:rsidR="00883E79" w:rsidRPr="00AF02F6" w:rsidRDefault="00883E79" w:rsidP="00883E79">
      <w:pPr>
        <w:spacing w:after="6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  <w:u w:val="single"/>
        </w:rPr>
        <w:t>Komisje wybiorą te projekty, które w najwyższym stopniu spełnią następujące kryteria: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 xml:space="preserve">1. Przejrzysty i wyczerpujący opis projektu:  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jasno określony/a problem/potrzeba/pomysł,  ważny/a dla społeczności i/lub grupy, </w:t>
      </w:r>
      <w:r w:rsidRPr="00AF02F6">
        <w:rPr>
          <w:rFonts w:cstheme="minorHAnsi"/>
          <w:color w:val="000000"/>
        </w:rPr>
        <w:br/>
        <w:t xml:space="preserve">której zaspokojenie służy dobru wspólnemu; (w przypadku projektu na rzecz rozwoju organizacji </w:t>
      </w:r>
      <w:r w:rsidRPr="00AF02F6">
        <w:rPr>
          <w:rFonts w:cstheme="minorHAnsi"/>
          <w:color w:val="000000"/>
        </w:rPr>
        <w:br/>
        <w:t>– ważne dla danej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wyczerpujący opis grup adresatów inicjatywy/ projektu;  (w przypadku projektu na rzecz rozwoju organizacji – wizja rozwoju, zawierająca opis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c) dokładny opis atrakcyjnych i adekwatnych do problemu/potrzeb/pomysłu działań projektowych </w:t>
      </w:r>
      <w:r w:rsidRPr="00AF02F6">
        <w:rPr>
          <w:rFonts w:cstheme="minorHAnsi"/>
          <w:color w:val="000000"/>
        </w:rPr>
        <w:br/>
        <w:t xml:space="preserve">oraz poprawnie ułożony harmonogram – realność jego realizacji w przewidzianym czasie; </w:t>
      </w:r>
      <w:r w:rsidRPr="00AF02F6">
        <w:rPr>
          <w:rFonts w:cstheme="minorHAnsi"/>
          <w:color w:val="000000"/>
        </w:rPr>
        <w:br/>
        <w:t>(w przypadku projektu na rzecz rozwoju organizacji – plan rozwoju organizacji)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d) opisane rezultaty projektu – realne, mierzalne, określone ilościowo – i ich trwałość; (w przypadku projektu na rzecz rozwoju organizacji – czy też przyczynią się do wzmocnienia i rozwoju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t> </w:t>
      </w:r>
      <w:r w:rsidRPr="00AF02F6">
        <w:rPr>
          <w:rFonts w:cstheme="minorHAnsi"/>
          <w:b/>
          <w:bCs/>
          <w:color w:val="000000"/>
        </w:rPr>
        <w:t xml:space="preserve">2) Zaangażowanie społeczności lokalnej, partnerstwa oraz kontynuacja działań i promocja projektu: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informacja o sposobie i skali zaangażowania mieszkańców oraz partnerów formalnych </w:t>
      </w:r>
      <w:r w:rsidRPr="00AF02F6">
        <w:rPr>
          <w:rFonts w:cstheme="minorHAnsi"/>
          <w:color w:val="000000"/>
        </w:rPr>
        <w:br/>
        <w:t>i nieformalnych (np. innych organizacji, samorządu lokalnego, grup nieformalnych, wolontariuszy/</w:t>
      </w:r>
      <w:proofErr w:type="spellStart"/>
      <w:r w:rsidRPr="00AF02F6">
        <w:rPr>
          <w:rFonts w:cstheme="minorHAnsi"/>
          <w:color w:val="000000"/>
        </w:rPr>
        <w:t>ek</w:t>
      </w:r>
      <w:proofErr w:type="spellEnd"/>
      <w:r w:rsidRPr="00AF02F6">
        <w:rPr>
          <w:rFonts w:cstheme="minorHAnsi"/>
          <w:color w:val="000000"/>
        </w:rPr>
        <w:t xml:space="preserve">),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informacja o sposobie promowania projektu (np. plakaty, informacje w lokalnych mediach, portale społecznościowe, itp.) – jeżeli dotyczy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informacja o kontynuowaniu działań projektowych i sposobie ich kontynuowania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 </w:t>
      </w:r>
      <w:r w:rsidRPr="00AF02F6">
        <w:rPr>
          <w:rFonts w:cstheme="minorHAnsi"/>
          <w:b/>
          <w:bCs/>
          <w:color w:val="000000"/>
        </w:rPr>
        <w:t>3) Budżet projektu: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a) realność kosztów i ich zasadność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poprawna kalkulacja wydatków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dodatkowo zaangażowane zasoby własne i/lub partnerów.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u w:val="single"/>
        </w:rPr>
      </w:pPr>
      <w:r w:rsidRPr="00F80BFB">
        <w:rPr>
          <w:rFonts w:cstheme="minorHAnsi"/>
          <w:b/>
          <w:color w:val="000000"/>
          <w:u w:val="single"/>
        </w:rPr>
        <w:t>Dodatkowo premiowane będą inicjatywy związane z szeroko rozumianym wsparciem i integracją osób będących ofiarami wojny na terenie Ukrainy</w:t>
      </w:r>
      <w:r w:rsidRPr="00F80BFB">
        <w:rPr>
          <w:rFonts w:cstheme="minorHAnsi"/>
          <w:b/>
          <w:color w:val="000000"/>
          <w:sz w:val="20"/>
          <w:szCs w:val="20"/>
          <w:u w:val="single"/>
        </w:rPr>
        <w:t xml:space="preserve">, </w:t>
      </w:r>
      <w:r w:rsidRPr="00F80BFB">
        <w:rPr>
          <w:rFonts w:cstheme="minorHAnsi"/>
          <w:b/>
          <w:color w:val="000000"/>
          <w:sz w:val="24"/>
          <w:szCs w:val="24"/>
          <w:u w:val="single"/>
        </w:rPr>
        <w:t>organizacją i rozwojem wolontariatu</w:t>
      </w:r>
      <w:r w:rsidRPr="00F80BFB">
        <w:rPr>
          <w:rFonts w:cstheme="minorHAnsi"/>
          <w:b/>
          <w:color w:val="000000"/>
          <w:sz w:val="20"/>
          <w:szCs w:val="20"/>
          <w:u w:val="single"/>
        </w:rPr>
        <w:t xml:space="preserve"> oraz </w:t>
      </w:r>
      <w:r w:rsidRPr="00F80BFB">
        <w:rPr>
          <w:rFonts w:cstheme="minorHAnsi"/>
          <w:b/>
          <w:color w:val="000000"/>
          <w:u w:val="single"/>
        </w:rPr>
        <w:t xml:space="preserve"> eliminacją negatywnych skutków epidemii </w:t>
      </w:r>
      <w:proofErr w:type="spellStart"/>
      <w:r w:rsidRPr="00F80BFB">
        <w:rPr>
          <w:rFonts w:cstheme="minorHAnsi"/>
          <w:b/>
          <w:color w:val="000000"/>
          <w:u w:val="single"/>
        </w:rPr>
        <w:t>koronawirusa</w:t>
      </w:r>
      <w:proofErr w:type="spellEnd"/>
      <w:r w:rsidRPr="00AF02F6">
        <w:rPr>
          <w:rFonts w:cstheme="minorHAnsi"/>
          <w:color w:val="000000"/>
          <w:u w:val="single"/>
        </w:rPr>
        <w:t xml:space="preserve">.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u w:val="single"/>
        </w:rPr>
      </w:pPr>
    </w:p>
    <w:p w:rsidR="00883E79" w:rsidRPr="00AF02F6" w:rsidRDefault="00883E79" w:rsidP="00883E79">
      <w:pPr>
        <w:spacing w:after="12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Komisje mają prawo przyznać wsparcie w pełnej lub niepełnej </w:t>
      </w:r>
      <w:r w:rsidR="00F80BFB">
        <w:rPr>
          <w:rFonts w:cstheme="minorHAnsi"/>
          <w:b/>
          <w:color w:val="000000"/>
        </w:rPr>
        <w:t xml:space="preserve">kwocie wnioskowanej. Operator </w:t>
      </w:r>
      <w:r w:rsidRPr="00AF02F6">
        <w:rPr>
          <w:rFonts w:cstheme="minorHAnsi"/>
          <w:b/>
          <w:color w:val="000000"/>
        </w:rPr>
        <w:t xml:space="preserve">Funduszu zgodnie z decyzjami komisji grantowych będą przedstawiać organizacjom i grupom do akceptacji proponowane wartości dofinansowania projektów. </w:t>
      </w:r>
      <w:r w:rsidRPr="00AF02F6">
        <w:rPr>
          <w:rFonts w:cstheme="minorHAnsi"/>
          <w:b/>
          <w:bCs/>
          <w:color w:val="000000"/>
        </w:rPr>
        <w:t>Decyzje Komisji grantowych są ostateczne i nie ma możliwości odwołania się od ich postanowień!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UMOWY Z REALIZATORAMI PROJEKTÓW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Przyznane dotacje są przekazywane na konto bankowe organizacji po podpisaniu umowy </w:t>
      </w:r>
      <w:r w:rsidRPr="00AF02F6">
        <w:rPr>
          <w:rFonts w:cstheme="minorHAnsi"/>
          <w:color w:val="000000"/>
        </w:rPr>
        <w:br/>
        <w:t xml:space="preserve">o dofinansowanie. W przypadku przyznania dofinansowania grupie nieformalnej – występującej </w:t>
      </w:r>
      <w:r w:rsidRPr="00AF02F6">
        <w:rPr>
          <w:rFonts w:cstheme="minorHAnsi"/>
          <w:color w:val="000000"/>
        </w:rPr>
        <w:br/>
        <w:t xml:space="preserve">z wnioskiem samodzielnie – kwestie, dotyczące pokrycia kosztów ujętych w budżecie projektu, 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procedury rozliczania oraz praw własności, będzie regulować umowa o współpracy zawarta pomiędzy właściwym Operatorem a grupą nieformalną. 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color w:val="000000"/>
        </w:rPr>
        <w:t xml:space="preserve">Przed podpisaniem umowy wnioskodawcy posiadający osobowość prawną, którzy otrzymali pozytywną rekomendację komisji grantowych na prośbę Operatorów będą zobowiązani </w:t>
      </w:r>
      <w:r w:rsidRPr="00AF02F6">
        <w:rPr>
          <w:rFonts w:cstheme="minorHAnsi"/>
          <w:color w:val="000000"/>
        </w:rPr>
        <w:br/>
        <w:t xml:space="preserve">do przedstawienia do wglądu dokumentu potwierdzającego posiadanie osobowości prawnej </w:t>
      </w:r>
      <w:r w:rsidRPr="00AF02F6">
        <w:rPr>
          <w:rFonts w:cstheme="minorHAnsi"/>
          <w:color w:val="000000"/>
        </w:rPr>
        <w:br/>
        <w:t>lub stosownego pełnomocnictwa od organu, któremu podlega, do samodzielnego zaciągania zobowiązań oraz prowadzenia działań zaplanowanych w ramach projektu.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 przypadku, gdy projekt realizowany będzie przez grupę nieformalną pod patronatem organizacji (zgodnie z punktem II podpunkt 2 niniejszego Regulaminu), podpisana zostanie trójstronna umowa dotacji: Operator z podmiotem „udzielającym osobowości prawnej” oraz przedstawicielami grupy nieformalnej.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PULA ŚRODKÓW NA DOFINANSOWANIE PROJEKTÓW</w:t>
      </w:r>
    </w:p>
    <w:p w:rsidR="00883E79" w:rsidRPr="00AF02F6" w:rsidRDefault="00883E79" w:rsidP="00883E79">
      <w:pPr>
        <w:pStyle w:val="Tekstpodstawowy31"/>
        <w:numPr>
          <w:ilvl w:val="0"/>
          <w:numId w:val="0"/>
        </w:numPr>
        <w:spacing w:after="0" w:line="276" w:lineRule="auto"/>
        <w:ind w:right="51"/>
        <w:rPr>
          <w:rFonts w:asciiTheme="minorHAnsi" w:hAnsiTheme="minorHAnsi" w:cstheme="minorHAnsi"/>
          <w:sz w:val="22"/>
          <w:szCs w:val="22"/>
          <w:lang w:val="pl-PL"/>
        </w:rPr>
      </w:pP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Łączna pula przeznaczona na dofinansowanie </w:t>
      </w:r>
      <w:r w:rsidR="00F80BFB">
        <w:rPr>
          <w:rFonts w:asciiTheme="minorHAnsi" w:hAnsiTheme="minorHAnsi" w:cstheme="minorHAnsi"/>
          <w:sz w:val="22"/>
          <w:szCs w:val="22"/>
          <w:lang w:val="pl-PL"/>
        </w:rPr>
        <w:t>projektów w ramach konkursu</w:t>
      </w:r>
      <w:r w:rsidR="00222818">
        <w:rPr>
          <w:rFonts w:asciiTheme="minorHAnsi" w:hAnsiTheme="minorHAnsi" w:cstheme="minorHAnsi"/>
          <w:sz w:val="22"/>
          <w:szCs w:val="22"/>
          <w:lang w:val="pl-PL"/>
        </w:rPr>
        <w:t xml:space="preserve"> w roku</w:t>
      </w:r>
      <w:r w:rsidR="00F80BFB">
        <w:rPr>
          <w:rFonts w:asciiTheme="minorHAnsi" w:hAnsiTheme="minorHAnsi" w:cstheme="minorHAnsi"/>
          <w:sz w:val="22"/>
          <w:szCs w:val="22"/>
          <w:lang w:val="pl-PL"/>
        </w:rPr>
        <w:t xml:space="preserve"> 2023</w:t>
      </w:r>
      <w:r w:rsidR="00222818">
        <w:rPr>
          <w:rFonts w:asciiTheme="minorHAnsi" w:hAnsiTheme="minorHAnsi" w:cstheme="minorHAnsi"/>
          <w:sz w:val="22"/>
          <w:szCs w:val="22"/>
          <w:lang w:val="pl-PL"/>
        </w:rPr>
        <w:t xml:space="preserve"> na inicjatywy  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na obszarze i/lub na rzecz mieszkańców Gminy Żukowo wynosi </w:t>
      </w:r>
      <w:r w:rsidR="00222818">
        <w:rPr>
          <w:rFonts w:asciiTheme="minorHAnsi" w:hAnsiTheme="minorHAnsi" w:cstheme="minorHAnsi"/>
          <w:b/>
          <w:sz w:val="22"/>
          <w:szCs w:val="22"/>
          <w:lang w:val="pl-PL"/>
        </w:rPr>
        <w:t>121</w:t>
      </w:r>
      <w:r w:rsidRPr="00AF02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000 zł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>, w tym</w:t>
      </w:r>
      <w:r w:rsidR="00222818">
        <w:rPr>
          <w:rFonts w:asciiTheme="minorHAnsi" w:hAnsiTheme="minorHAnsi" w:cstheme="minorHAnsi"/>
          <w:sz w:val="22"/>
          <w:szCs w:val="22"/>
          <w:lang w:val="pl-PL"/>
        </w:rPr>
        <w:t xml:space="preserve"> na III nabór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883E79" w:rsidRPr="00AF02F6" w:rsidRDefault="006B33A1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  <w:bookmarkStart w:id="2" w:name="_GoBack"/>
      <w:bookmarkEnd w:id="2"/>
      <w:r w:rsidR="009729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230</w:t>
      </w:r>
      <w:r w:rsidR="00883E79" w:rsidRPr="00AF02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zł</w:t>
      </w:r>
      <w:r w:rsidR="00883E79"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 w:val="0"/>
          <w:iCs/>
          <w:sz w:val="22"/>
          <w:szCs w:val="22"/>
          <w:lang w:val="pl-PL"/>
        </w:rPr>
        <w:t xml:space="preserve">Nauki, szkolnictwa wyższego, edukacji, oświaty i wychowania  </w:t>
      </w:r>
    </w:p>
    <w:p w:rsidR="00883E79" w:rsidRPr="00AF02F6" w:rsidRDefault="009729E8" w:rsidP="00883E7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24 320</w:t>
      </w:r>
      <w:r w:rsidR="00883E79" w:rsidRPr="00AF02F6">
        <w:rPr>
          <w:rFonts w:asciiTheme="minorHAnsi" w:hAnsiTheme="minorHAnsi" w:cstheme="minorHAnsi"/>
          <w:b/>
          <w:sz w:val="22"/>
          <w:szCs w:val="22"/>
        </w:rPr>
        <w:t xml:space="preserve">  zł</w:t>
      </w:r>
      <w:r w:rsidR="00883E79" w:rsidRPr="00AF02F6">
        <w:rPr>
          <w:rFonts w:asciiTheme="minorHAnsi" w:hAnsiTheme="minorHAnsi" w:cstheme="minorHAnsi"/>
          <w:sz w:val="22"/>
          <w:szCs w:val="22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/>
          <w:iCs/>
          <w:sz w:val="22"/>
          <w:szCs w:val="22"/>
        </w:rPr>
        <w:t>Działalności na rzecz osób w wieku emerytalnym.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V. TERMIN SKŁADANIA WNIOSKÓW</w:t>
      </w:r>
    </w:p>
    <w:p w:rsidR="00883E79" w:rsidRPr="009729E8" w:rsidRDefault="00883E79" w:rsidP="00883E79">
      <w:pPr>
        <w:spacing w:after="0"/>
        <w:jc w:val="both"/>
        <w:rPr>
          <w:rFonts w:cstheme="minorHAnsi"/>
          <w:b/>
          <w:bCs/>
          <w:color w:val="000000"/>
          <w:u w:val="single"/>
        </w:rPr>
      </w:pPr>
      <w:r w:rsidRPr="00AF02F6">
        <w:rPr>
          <w:rFonts w:cstheme="minorHAnsi"/>
          <w:bCs/>
          <w:color w:val="000000"/>
        </w:rPr>
        <w:t>Wnioski należy składać poprzez generator on-line dostępny na stronie</w:t>
      </w:r>
      <w:r w:rsidR="009729E8">
        <w:rPr>
          <w:rFonts w:cstheme="minorHAnsi"/>
          <w:bCs/>
          <w:color w:val="000000"/>
        </w:rPr>
        <w:t xml:space="preserve"> </w:t>
      </w:r>
      <w:r w:rsidR="009729E8" w:rsidRPr="009729E8">
        <w:rPr>
          <w:rFonts w:cstheme="minorHAnsi"/>
          <w:bCs/>
          <w:color w:val="000000"/>
          <w:u w:val="single"/>
        </w:rPr>
        <w:t>www</w:t>
      </w:r>
      <w:r w:rsidR="009729E8" w:rsidRPr="009729E8">
        <w:rPr>
          <w:rFonts w:cstheme="minorHAnsi"/>
          <w:b/>
          <w:bCs/>
          <w:color w:val="000000"/>
          <w:u w:val="single"/>
        </w:rPr>
        <w:t>.fundacjaeds.pl</w:t>
      </w:r>
    </w:p>
    <w:p w:rsidR="00883E79" w:rsidRPr="00AF02F6" w:rsidRDefault="009729E8" w:rsidP="00883E79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od 10 lipca do 30 lipca</w:t>
      </w:r>
      <w:r w:rsidR="00883E79" w:rsidRPr="00AF02F6">
        <w:rPr>
          <w:rFonts w:cstheme="minorHAnsi"/>
          <w:b/>
          <w:bCs/>
          <w:color w:val="000000"/>
        </w:rPr>
        <w:t xml:space="preserve"> 2023 r. – dla inicjatywy lub projektu ze sfery pożytku publicznego 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lastRenderedPageBreak/>
        <w:br/>
        <w:t xml:space="preserve">Ogłoszenie wyników konkursu na dofinansowanie realizacji inicjatyw i projektów ze sfer </w:t>
      </w:r>
      <w:r w:rsidR="009729E8">
        <w:rPr>
          <w:rFonts w:cstheme="minorHAnsi"/>
          <w:b/>
          <w:bCs/>
          <w:color w:val="000000"/>
        </w:rPr>
        <w:t>pożytku publicznego nastąpi do 1 sierpnia</w:t>
      </w:r>
      <w:r w:rsidRPr="00AF02F6">
        <w:rPr>
          <w:rFonts w:cstheme="minorHAnsi"/>
          <w:b/>
          <w:bCs/>
          <w:color w:val="000000"/>
        </w:rPr>
        <w:t xml:space="preserve"> 2023 r. </w:t>
      </w: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br/>
      </w:r>
      <w:r w:rsidRPr="00AF02F6">
        <w:rPr>
          <w:rFonts w:cstheme="minorHAnsi"/>
          <w:b/>
          <w:color w:val="000000"/>
        </w:rPr>
        <w:t>VI. DODATKOWE INFORMACJE NA TEMAT KONKURSU</w:t>
      </w:r>
    </w:p>
    <w:p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 xml:space="preserve">Dodatkowe informacje na temat konkursu </w:t>
      </w:r>
      <w:r w:rsidR="00F80BFB">
        <w:rPr>
          <w:rFonts w:cstheme="minorHAnsi"/>
          <w:bCs/>
          <w:color w:val="000000"/>
        </w:rPr>
        <w:t xml:space="preserve">można uzyskać w biurze </w:t>
      </w:r>
      <w:r w:rsidRPr="00AF02F6">
        <w:rPr>
          <w:rFonts w:cstheme="minorHAnsi"/>
          <w:bCs/>
          <w:color w:val="000000"/>
        </w:rPr>
        <w:t xml:space="preserve"> Operatora Funduszu:</w:t>
      </w: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  <w:bCs/>
          <w:color w:val="000000"/>
        </w:rPr>
        <w:t>Fundacja Edukacji i Działań Społecznych</w:t>
      </w:r>
    </w:p>
    <w:p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>ul. Jeziorna 2/33, 83</w:t>
      </w:r>
      <w:r w:rsidRPr="00AF02F6">
        <w:rPr>
          <w:rFonts w:cstheme="minorHAnsi"/>
          <w:bCs/>
          <w:color w:val="000000"/>
        </w:rPr>
        <w:softHyphen/>
        <w:t xml:space="preserve">-300 Kartuzy, </w:t>
      </w:r>
      <w:hyperlink r:id="rId6" w:history="1">
        <w:r w:rsidRPr="00AF02F6">
          <w:rPr>
            <w:rStyle w:val="Hipercze"/>
            <w:rFonts w:cstheme="minorHAnsi"/>
            <w:bCs/>
            <w:color w:val="000000"/>
          </w:rPr>
          <w:t>cop@fundacjaeds.pl</w:t>
        </w:r>
      </w:hyperlink>
      <w:r w:rsidRPr="00AF02F6">
        <w:rPr>
          <w:rFonts w:cstheme="minorHAnsi"/>
          <w:bCs/>
          <w:color w:val="000000"/>
        </w:rPr>
        <w:t>, tel. 58 684 05 59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VII. ZAŁĄCZNIKI DO WNIOSKU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Do wniosku nie są wymagane żadne załączniki! </w:t>
      </w:r>
    </w:p>
    <w:p w:rsidR="00883E79" w:rsidRPr="00AF02F6" w:rsidRDefault="00883E79" w:rsidP="00883E79">
      <w:pPr>
        <w:spacing w:after="24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VIII. FAQ – ODPOWIEDZI NA NAJCZĘŚCIEJ ZADAWANE PYTANIA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  <w:u w:val="single"/>
        </w:rPr>
        <w:t>FAQ jest uzupełnieniem Regulaminu i stanowi jego integralną część</w:t>
      </w:r>
      <w:r w:rsidRPr="00AF02F6">
        <w:rPr>
          <w:rFonts w:cstheme="minorHAnsi"/>
          <w:color w:val="000000"/>
        </w:rPr>
        <w:t>!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 xml:space="preserve">Oto lista odpowiedzi na najczęściej zadawane pytania w związku z naborami wniosków </w:t>
      </w:r>
      <w:r w:rsidRPr="00AF02F6">
        <w:rPr>
          <w:rFonts w:cstheme="minorHAnsi"/>
          <w:b/>
          <w:color w:val="000000"/>
        </w:rPr>
        <w:br/>
        <w:t>o dofinansowanie w ramach konkursów grantowych 2023  Zukowski Fundusz Młodzieżowo- Senioralny:</w:t>
      </w:r>
    </w:p>
    <w:p w:rsidR="00883E79" w:rsidRPr="00AF02F6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1. Czym jest grupa nieformalna?</w:t>
      </w:r>
    </w:p>
    <w:p w:rsidR="00883E79" w:rsidRPr="000503D9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Grupa nieformalna to minimum 3 osoby realizujące lub chcące realizować wspólnie działania </w:t>
      </w:r>
      <w:r w:rsidRPr="00AF02F6">
        <w:rPr>
          <w:rFonts w:cstheme="minorHAnsi"/>
          <w:bCs/>
          <w:color w:val="000000"/>
        </w:rPr>
        <w:br/>
        <w:t xml:space="preserve">w sferze pożytku publicznego a nie posiadające osobowości prawnej. Przykładami takich grup są Rady sołeckie, Koła Gospodyń Wiejskich, kółka zainteresowań i drużyny harcerskie. W przypadku grup nieformalnych nie jest wymagane wcześniejsze doświadczenie - grupy mogą się organizować </w:t>
      </w:r>
      <w:r w:rsidRPr="00AF02F6">
        <w:rPr>
          <w:rFonts w:cstheme="minorHAnsi"/>
          <w:bCs/>
          <w:color w:val="000000"/>
        </w:rPr>
        <w:br/>
        <w:t>na potrzeby realizacji projektu.</w:t>
      </w:r>
      <w:r w:rsidR="000503D9">
        <w:rPr>
          <w:rFonts w:cstheme="minorHAnsi"/>
          <w:bCs/>
          <w:color w:val="000000"/>
        </w:rPr>
        <w:t xml:space="preserve">  </w:t>
      </w:r>
      <w:r w:rsidR="000503D9" w:rsidRPr="000503D9">
        <w:rPr>
          <w:rFonts w:cstheme="minorHAnsi"/>
          <w:bCs/>
          <w:color w:val="000000"/>
        </w:rPr>
        <w:t xml:space="preserve">Ponadto  </w:t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żaden z członków grupy nieformalnej nie należy do organu statutowego podmiotu, pełniącego funkcję tzw. patrona dla Realizatora (dotyczy grup </w:t>
      </w:r>
      <w:r w:rsidR="000503D9" w:rsidRPr="000503D9">
        <w:br/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współpracujących z organizacjami)  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2. Czy wniosek może złożyć grupa młodzieżowa?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Tak. We wniosku jednak trzeba wskazać pełnoletniego opiekuna/lidera grupy.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3. O jakie maksymalne dofinansowanie może wnioskować grupa nieformalna?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Grupy nieformalne, tak jak i  organizacje, mogą ubiegać się o dofinansowanie do 6 000 zł.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4. Czy wniosek może złożyć organizacja w trakcie rejestracji?</w:t>
      </w:r>
    </w:p>
    <w:p w:rsidR="00883E79" w:rsidRPr="00AF02F6" w:rsidRDefault="00883E79" w:rsidP="00F80BFB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Tak. We wniosku w miejsce numeru KRS należy wpisać zera, jeżeli organizacja nie posiada jeszcze wszystkich danych rejestracyjnych. Jeżeli projekt otrzyma dotację, możliwa będzie ich aktualizacja</w:t>
      </w:r>
      <w:r w:rsidR="00F80BFB">
        <w:rPr>
          <w:rFonts w:cstheme="minorHAnsi"/>
          <w:bCs/>
          <w:color w:val="000000"/>
        </w:rPr>
        <w:t>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="00883E79" w:rsidRPr="00AF02F6">
        <w:rPr>
          <w:rFonts w:cstheme="minorHAnsi"/>
          <w:b/>
          <w:bCs/>
          <w:color w:val="000000"/>
        </w:rPr>
        <w:t>. Czy grupa nieformalna może złożyć więcej niż jeden wniosek?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Nie. Jedna grupa inicjatywna może złożyć maksymalnie jeden wniosek o dofinansowanie w danym konkursie grantowym.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883E79" w:rsidRPr="00AF02F6">
        <w:rPr>
          <w:rFonts w:cstheme="minorHAnsi"/>
          <w:b/>
          <w:bCs/>
          <w:color w:val="000000"/>
        </w:rPr>
        <w:t>. Czy organizacja może złożyć więcej niż jeden wniosek?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Nie. Jedna organizacja może złożyć maksymalnie jeden wniosek o dofinansowanie w danym konkursie grantowym. Limit ten nie dotyczy sytuacji, kiedy podmiot „udziela osobowości prawnej” grupie nieformalnej, czyli występuje jako wnioskodawca–patron minimum 3 osób będących pomysłodawcami inicjatywy.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="00883E79" w:rsidRPr="00AF02F6">
        <w:rPr>
          <w:rFonts w:cstheme="minorHAnsi"/>
          <w:b/>
          <w:bCs/>
          <w:color w:val="000000"/>
        </w:rPr>
        <w:t>. Czy organizacja może występować jako wnioskodawca–patron kilku grup nieformalnych?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lastRenderedPageBreak/>
        <w:t xml:space="preserve">- Tak. Organizacja może udzielić wsparcia kilku projektom grup nieformalnych. 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8</w:t>
      </w:r>
      <w:r w:rsidR="00883E79" w:rsidRPr="00AF02F6">
        <w:rPr>
          <w:rFonts w:cstheme="minorHAnsi"/>
          <w:b/>
          <w:bCs/>
          <w:color w:val="000000"/>
        </w:rPr>
        <w:t>. Kto może „udzielić osobowości prawnej” grupie nieformalnej, kto może być tzw. patronem?</w:t>
      </w:r>
    </w:p>
    <w:p w:rsidR="00883E79" w:rsidRPr="00AF02F6" w:rsidRDefault="00883E79" w:rsidP="00F80BFB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Wnioskodawcą-patronem grup nieformalnych mogą być: organizacje pozarządowe posiadające osobowość prawną lub będące w trakcie procesu rejestracji,</w:t>
      </w:r>
      <w:r w:rsidR="00F80BFB">
        <w:rPr>
          <w:rFonts w:cstheme="minorHAnsi"/>
          <w:bCs/>
          <w:color w:val="000000"/>
        </w:rPr>
        <w:t xml:space="preserve"> zarejestrowane na terenie gminy Żukowo,</w:t>
      </w:r>
      <w:r w:rsidRPr="00AF02F6">
        <w:rPr>
          <w:rFonts w:cstheme="minorHAnsi"/>
          <w:bCs/>
          <w:color w:val="000000"/>
        </w:rPr>
        <w:t xml:space="preserve"> z wyłąc</w:t>
      </w:r>
      <w:r w:rsidR="00F80BFB">
        <w:rPr>
          <w:rFonts w:cstheme="minorHAnsi"/>
          <w:bCs/>
          <w:color w:val="000000"/>
        </w:rPr>
        <w:t xml:space="preserve">zeniem fundacji skarbu państwa  </w:t>
      </w:r>
      <w:r w:rsidRPr="00AF02F6">
        <w:rPr>
          <w:rFonts w:cstheme="minorHAnsi"/>
          <w:bCs/>
          <w:color w:val="000000"/>
        </w:rPr>
        <w:t>i ich oddziałów, fundacji utworzonych przez partie poli</w:t>
      </w:r>
      <w:r w:rsidR="00F80BFB">
        <w:rPr>
          <w:rFonts w:cstheme="minorHAnsi"/>
          <w:bCs/>
          <w:color w:val="000000"/>
        </w:rPr>
        <w:t xml:space="preserve">tyczne, spółdzielni socjalnych  </w:t>
      </w:r>
      <w:r w:rsidRPr="00AF02F6">
        <w:rPr>
          <w:rFonts w:cstheme="minorHAnsi"/>
          <w:bCs/>
          <w:color w:val="000000"/>
        </w:rPr>
        <w:t>i mieszkaniowych, stowarzyszeń samorządów lokalnych, LGD i LGR, LOT oraz związków stowarzyszeń.</w:t>
      </w:r>
    </w:p>
    <w:p w:rsidR="00883E79" w:rsidRPr="00AF02F6" w:rsidRDefault="00F80BFB" w:rsidP="00883E79">
      <w:pPr>
        <w:spacing w:after="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9</w:t>
      </w:r>
      <w:r w:rsidR="00883E79" w:rsidRPr="00AF02F6">
        <w:rPr>
          <w:rFonts w:cstheme="minorHAnsi"/>
          <w:b/>
          <w:bCs/>
          <w:color w:val="000000"/>
        </w:rPr>
        <w:t>. Czym jest drugi etap oceny merytorycznej?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Drugi etap oceny merytorycznej to</w:t>
      </w:r>
      <w:r w:rsidRPr="00AF02F6">
        <w:rPr>
          <w:rFonts w:cstheme="minorHAnsi"/>
          <w:b/>
          <w:bCs/>
          <w:color w:val="000000"/>
        </w:rPr>
        <w:t xml:space="preserve"> </w:t>
      </w:r>
      <w:r w:rsidRPr="00AF02F6">
        <w:rPr>
          <w:rFonts w:cstheme="minorHAnsi"/>
          <w:color w:val="000000"/>
        </w:rPr>
        <w:t>spotkania komisji z przedstawicielami organizacji lub grupy, ubiegającej się o dofinansowanie pr</w:t>
      </w:r>
      <w:r w:rsidR="00F80BFB">
        <w:rPr>
          <w:rFonts w:cstheme="minorHAnsi"/>
          <w:color w:val="000000"/>
        </w:rPr>
        <w:t xml:space="preserve">ojektu. We współpracy z </w:t>
      </w:r>
      <w:r w:rsidRPr="00AF02F6">
        <w:rPr>
          <w:rFonts w:cstheme="minorHAnsi"/>
          <w:color w:val="000000"/>
        </w:rPr>
        <w:t xml:space="preserve"> Operatorem ustalana jest forma kilkuminutowego spotkania. Wnioskodawcy mają wówczas możliwość doprecyzowania swoich pomysłów i odpowiedzenia na ewentualne pytania od oceniających. Po spotkaniach komisja przeprowadza autoweryfikację kart oceny merytorycznej i może zmienić przyznaną wcześniej liczbę punktów. </w:t>
      </w:r>
    </w:p>
    <w:p w:rsidR="00883E79" w:rsidRPr="00AF02F6" w:rsidRDefault="00F80BFB" w:rsidP="00883E79">
      <w:pPr>
        <w:spacing w:after="6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10</w:t>
      </w:r>
      <w:r w:rsidR="00883E79" w:rsidRPr="00AF02F6">
        <w:rPr>
          <w:rFonts w:cstheme="minorHAnsi"/>
          <w:b/>
          <w:bCs/>
          <w:color w:val="000000"/>
        </w:rPr>
        <w:t>. Czy wnioski należy drukować i przesyłać do Operatorów?</w:t>
      </w:r>
      <w:r w:rsidR="00883E79" w:rsidRPr="00AF02F6">
        <w:rPr>
          <w:rFonts w:cstheme="minorHAnsi"/>
          <w:noProof/>
        </w:rPr>
        <w:t xml:space="preserve"> 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Nie. Nabór wniosków odbywa się wyłącznie za</w:t>
      </w:r>
      <w:r w:rsidR="00222818">
        <w:rPr>
          <w:rFonts w:cstheme="minorHAnsi"/>
          <w:bCs/>
          <w:color w:val="000000"/>
        </w:rPr>
        <w:t xml:space="preserve"> pośrednictwem systemu on-line</w:t>
      </w:r>
      <w:r w:rsidRPr="00AF02F6">
        <w:rPr>
          <w:rFonts w:cstheme="minorHAnsi"/>
          <w:bCs/>
          <w:color w:val="000000"/>
        </w:rPr>
        <w:t xml:space="preserve">. Wnioskodawcy wypełniają formularze w generatorze i za jego pośrednictwem składają oferty </w:t>
      </w:r>
      <w:r w:rsidRPr="00AF02F6">
        <w:rPr>
          <w:rFonts w:cstheme="minorHAnsi"/>
          <w:bCs/>
          <w:color w:val="000000"/>
        </w:rPr>
        <w:br/>
        <w:t>do Operatorów (przycisk „Złóż ofertę”). Jeżeli grupa/organizacja ma problemy z obsługą systemu, komputera czy dostępem do Internetu, zachęcamy do kontaktu z Operatorami, którzy za pośrednictwem animatorów pomogą w wypełnieniu i złożeniu aplikacji. UWAGA: Formularzy nie należy drukować i przesyłać do Operatorów! Jeżeli wniosek otrzyma dofinansowanie, będzie załącznikiem do umowy wsparcia finansowego i razem z nią zostanie podpisany.</w:t>
      </w:r>
    </w:p>
    <w:p w:rsidR="00883E79" w:rsidRPr="00AF02F6" w:rsidRDefault="00F80BFB" w:rsidP="00883E79">
      <w:pPr>
        <w:spacing w:after="6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11</w:t>
      </w:r>
      <w:r w:rsidR="00883E79" w:rsidRPr="00AF02F6">
        <w:rPr>
          <w:rFonts w:cstheme="minorHAnsi"/>
          <w:b/>
          <w:bCs/>
          <w:color w:val="000000"/>
        </w:rPr>
        <w:t>. W jakiej formie udzielane jest wsparcie finansowe projektom?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Wnioski, które zostaną wybrane do wsparcia, otrzymają dofinansowanie przed rozpoczęciem działań.  Z wnioskodawcami zostaną podpisane umowy, na podstawie których Operatorzy przekażą środki na realizację inicjatyw. Grupy i organizacje zobowiązane będą do dokumentowania wydatków w postaci faktur VAT, rachunków do umów o dzieło/zlecenie, umów kupna-sprzedaży, formularzy delegacji itp.</w:t>
      </w:r>
    </w:p>
    <w:p w:rsidR="00883E79" w:rsidRPr="00AF02F6" w:rsidRDefault="00F80BFB" w:rsidP="00883E79">
      <w:pPr>
        <w:spacing w:after="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12</w:t>
      </w:r>
      <w:r w:rsidR="00883E79" w:rsidRPr="00AF02F6">
        <w:rPr>
          <w:rFonts w:cstheme="minorHAnsi"/>
          <w:b/>
          <w:bCs/>
          <w:color w:val="000000"/>
        </w:rPr>
        <w:t>. Jak rozliczane są projekty?</w:t>
      </w:r>
    </w:p>
    <w:p w:rsidR="00883E79" w:rsidRPr="00AF02F6" w:rsidRDefault="00883E79" w:rsidP="00883E79">
      <w:pPr>
        <w:spacing w:after="24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W ciągu 14 dni po zakończeniu projektu każda organizacja lub grupa, która otrzymała dofinansowanie, składa za</w:t>
      </w:r>
      <w:r w:rsidR="00222818">
        <w:rPr>
          <w:rFonts w:cstheme="minorHAnsi"/>
          <w:bCs/>
          <w:color w:val="000000"/>
        </w:rPr>
        <w:t xml:space="preserve"> pośrednictwem systemu on-line</w:t>
      </w:r>
      <w:r w:rsidRPr="00AF02F6">
        <w:rPr>
          <w:rFonts w:cstheme="minorHAnsi"/>
          <w:bCs/>
          <w:color w:val="000000"/>
        </w:rPr>
        <w:t xml:space="preserve"> krótki raport końcowy </w:t>
      </w:r>
      <w:r w:rsidRPr="00AF02F6">
        <w:rPr>
          <w:rFonts w:cstheme="minorHAnsi"/>
          <w:bCs/>
          <w:color w:val="000000"/>
        </w:rPr>
        <w:br/>
        <w:t>z przeprowadzonych działań i poniesionych wydatków. UWAGA: Dotacja zostanie uznana za rozliczoną, jeżeli działania zostały zrealizowane, a poziom osiągniętych rezultatów wynosi min. 80%.</w:t>
      </w:r>
    </w:p>
    <w:p w:rsidR="00883E79" w:rsidRPr="00AF02F6" w:rsidRDefault="00883E79" w:rsidP="00883E79">
      <w:pPr>
        <w:spacing w:after="240"/>
        <w:jc w:val="both"/>
        <w:rPr>
          <w:rFonts w:cstheme="minorHAnsi"/>
          <w:bCs/>
          <w:color w:val="000000"/>
        </w:rPr>
      </w:pP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Default="00F80BF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1D3CFF" wp14:editId="1BB9CB2B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2101850" cy="8407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228F3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F74A17"/>
    <w:multiLevelType w:val="hybridMultilevel"/>
    <w:tmpl w:val="F6F01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E96"/>
    <w:multiLevelType w:val="hybridMultilevel"/>
    <w:tmpl w:val="3E268282"/>
    <w:lvl w:ilvl="0" w:tplc="04150001">
      <w:start w:val="1"/>
      <w:numFmt w:val="bullet"/>
      <w:pStyle w:val="Tekstpodstawowy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F45"/>
    <w:multiLevelType w:val="hybridMultilevel"/>
    <w:tmpl w:val="DC0C3E1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9"/>
    <w:rsid w:val="000503D9"/>
    <w:rsid w:val="00222818"/>
    <w:rsid w:val="00235048"/>
    <w:rsid w:val="004379CA"/>
    <w:rsid w:val="006B33A1"/>
    <w:rsid w:val="00883E79"/>
    <w:rsid w:val="009729E8"/>
    <w:rsid w:val="00B33204"/>
    <w:rsid w:val="00B75375"/>
    <w:rsid w:val="00B97782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C498-E085-4D8E-8339-3FC1280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83E79"/>
    <w:pPr>
      <w:ind w:left="720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883E79"/>
    <w:pPr>
      <w:numPr>
        <w:numId w:val="3"/>
      </w:numPr>
      <w:suppressAutoHyphens/>
      <w:overflowPunct w:val="0"/>
      <w:autoSpaceDE w:val="0"/>
      <w:spacing w:after="200" w:line="252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val="en-US" w:eastAsia="zh-CN" w:bidi="en-US"/>
    </w:rPr>
  </w:style>
  <w:style w:type="character" w:styleId="Hipercze">
    <w:name w:val="Hyperlink"/>
    <w:rsid w:val="00883E79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@fundacjaed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2023-07-17T10:11:00Z</dcterms:created>
  <dcterms:modified xsi:type="dcterms:W3CDTF">2023-07-17T10:11:00Z</dcterms:modified>
</cp:coreProperties>
</file>